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868C" w14:textId="1FA84B0F" w:rsidR="002341C0" w:rsidRDefault="002D20C7" w:rsidP="002D20C7">
      <w:pPr>
        <w:jc w:val="center"/>
        <w:rPr>
          <w:b/>
          <w:bCs/>
          <w:u w:val="single"/>
        </w:rPr>
      </w:pPr>
      <w:r w:rsidRPr="002D20C7">
        <w:rPr>
          <w:b/>
          <w:bCs/>
          <w:u w:val="single"/>
        </w:rPr>
        <w:t xml:space="preserve">Dr. </w:t>
      </w:r>
      <w:proofErr w:type="spellStart"/>
      <w:r w:rsidRPr="002D20C7">
        <w:rPr>
          <w:b/>
          <w:bCs/>
          <w:u w:val="single"/>
        </w:rPr>
        <w:t>Maridin</w:t>
      </w:r>
      <w:proofErr w:type="spellEnd"/>
      <w:r w:rsidRPr="002D20C7">
        <w:rPr>
          <w:b/>
          <w:bCs/>
          <w:u w:val="single"/>
        </w:rPr>
        <w:t xml:space="preserve"> Lacson &amp; Dr. Kenneth Lau Three-Day A-Z Intro to Orthodontics References</w:t>
      </w:r>
    </w:p>
    <w:p w14:paraId="3C9AC406" w14:textId="77777777" w:rsidR="002D20C7" w:rsidRPr="002D20C7" w:rsidRDefault="002D20C7" w:rsidP="002D20C7">
      <w:r w:rsidRPr="002D20C7">
        <w:t xml:space="preserve">1.     Kopp S: Neuroendocrine, immune, and local responses related to temporomandibular disorders. J </w:t>
      </w:r>
      <w:proofErr w:type="spellStart"/>
      <w:r w:rsidRPr="002D20C7">
        <w:t>Orofac</w:t>
      </w:r>
      <w:proofErr w:type="spellEnd"/>
      <w:r w:rsidRPr="002D20C7">
        <w:t xml:space="preserve"> Pain 2001: 15(1):9-28.</w:t>
      </w:r>
      <w:bookmarkStart w:id="0" w:name="m_-4289500911760313068__Hlk216987940"/>
      <w:bookmarkEnd w:id="0"/>
    </w:p>
    <w:p w14:paraId="185F015C" w14:textId="77777777" w:rsidR="002D20C7" w:rsidRPr="002D20C7" w:rsidRDefault="002D20C7" w:rsidP="002D20C7">
      <w:r w:rsidRPr="002D20C7">
        <w:t xml:space="preserve">2.     Pullinger A G, et al.: A multiple regression analysis of the risk and relative odds of temporomandibular disorders as a function of common occlusal features. </w:t>
      </w:r>
      <w:r w:rsidRPr="002D20C7">
        <w:rPr>
          <w:i/>
          <w:iCs/>
        </w:rPr>
        <w:t xml:space="preserve">J Dent Res </w:t>
      </w:r>
      <w:r w:rsidRPr="002D20C7">
        <w:t>199.1: 72:968-979.</w:t>
      </w:r>
    </w:p>
    <w:p w14:paraId="0FC3DE79" w14:textId="77777777" w:rsidR="002D20C7" w:rsidRPr="002D20C7" w:rsidRDefault="002D20C7" w:rsidP="002D20C7">
      <w:r w:rsidRPr="002D20C7">
        <w:t xml:space="preserve">3.     Okeson JP: Management of temporomandibular disorders and occlusion. St. Louis: Mosby </w:t>
      </w:r>
      <w:proofErr w:type="gramStart"/>
      <w:r w:rsidRPr="002D20C7">
        <w:t>Year Book</w:t>
      </w:r>
      <w:proofErr w:type="gramEnd"/>
      <w:r w:rsidRPr="002D20C7">
        <w:t>. Inc., 1993:624.</w:t>
      </w:r>
    </w:p>
    <w:p w14:paraId="683A7656" w14:textId="77777777" w:rsidR="002D20C7" w:rsidRPr="002D20C7" w:rsidRDefault="002D20C7" w:rsidP="002D20C7">
      <w:r w:rsidRPr="002D20C7">
        <w:t xml:space="preserve">4.     </w:t>
      </w:r>
      <w:proofErr w:type="spellStart"/>
      <w:r w:rsidRPr="002D20C7">
        <w:t>Marguelles</w:t>
      </w:r>
      <w:proofErr w:type="spellEnd"/>
      <w:r w:rsidRPr="002D20C7">
        <w:t xml:space="preserve">-Bonnet </w:t>
      </w:r>
      <w:proofErr w:type="gramStart"/>
      <w:r w:rsidRPr="002D20C7">
        <w:t>RE .</w:t>
      </w:r>
      <w:proofErr w:type="gramEnd"/>
      <w:r w:rsidRPr="002D20C7">
        <w:t xml:space="preserve"> et al.: Clinical diagnosis compared with findings of magnetic resonance imaging in 242 patients with internal derangement of the TMJ. </w:t>
      </w:r>
      <w:r w:rsidRPr="002D20C7">
        <w:rPr>
          <w:i/>
          <w:iCs/>
        </w:rPr>
        <w:t xml:space="preserve">J </w:t>
      </w:r>
      <w:proofErr w:type="spellStart"/>
      <w:r w:rsidRPr="002D20C7">
        <w:rPr>
          <w:i/>
          <w:iCs/>
        </w:rPr>
        <w:t>Orofac</w:t>
      </w:r>
      <w:proofErr w:type="spellEnd"/>
      <w:r w:rsidRPr="002D20C7">
        <w:rPr>
          <w:i/>
          <w:iCs/>
        </w:rPr>
        <w:t xml:space="preserve"> Pain</w:t>
      </w:r>
      <w:r w:rsidRPr="002D20C7">
        <w:t xml:space="preserve"> 1995;9(3);244-2.'i3</w:t>
      </w:r>
    </w:p>
    <w:p w14:paraId="25DAABCB" w14:textId="77777777" w:rsidR="002D20C7" w:rsidRPr="002D20C7" w:rsidRDefault="002D20C7" w:rsidP="002D20C7">
      <w:r w:rsidRPr="002D20C7">
        <w:t xml:space="preserve">5.     </w:t>
      </w:r>
      <w:proofErr w:type="spellStart"/>
      <w:r w:rsidRPr="002D20C7">
        <w:t>Widmalm</w:t>
      </w:r>
      <w:proofErr w:type="spellEnd"/>
      <w:r w:rsidRPr="002D20C7">
        <w:t xml:space="preserve"> SE et al.: Temporomandibular joint sounds: correlations to joint structure in fresh autopsy specimens. Am. J. </w:t>
      </w:r>
      <w:proofErr w:type="spellStart"/>
      <w:r w:rsidRPr="002D20C7">
        <w:t>Orthod</w:t>
      </w:r>
      <w:proofErr w:type="spellEnd"/>
      <w:r w:rsidRPr="002D20C7">
        <w:t xml:space="preserve">. Dentofacial </w:t>
      </w:r>
      <w:proofErr w:type="spellStart"/>
      <w:r w:rsidRPr="002D20C7">
        <w:t>Orthop</w:t>
      </w:r>
      <w:proofErr w:type="spellEnd"/>
      <w:r w:rsidRPr="002D20C7">
        <w:t>. 1992; 101(1):60-69.</w:t>
      </w:r>
    </w:p>
    <w:p w14:paraId="50FD4976" w14:textId="77777777" w:rsidR="002D20C7" w:rsidRPr="002D20C7" w:rsidRDefault="002D20C7" w:rsidP="002D20C7">
      <w:r w:rsidRPr="002D20C7">
        <w:t xml:space="preserve">6.     </w:t>
      </w:r>
      <w:proofErr w:type="spellStart"/>
      <w:r w:rsidRPr="002D20C7">
        <w:t>Mongini</w:t>
      </w:r>
      <w:proofErr w:type="spellEnd"/>
      <w:r w:rsidRPr="002D20C7">
        <w:t xml:space="preserve"> F. et al.: Personality characteristics and accompanying symptoms in temporomandibular joint dysfunction, headache, and facial pain. J </w:t>
      </w:r>
      <w:proofErr w:type="spellStart"/>
      <w:r w:rsidRPr="002D20C7">
        <w:t>Orofac</w:t>
      </w:r>
      <w:proofErr w:type="spellEnd"/>
      <w:r w:rsidRPr="002D20C7">
        <w:t xml:space="preserve"> Pain 2000; 14 (1):52-58. </w:t>
      </w:r>
    </w:p>
    <w:p w14:paraId="1FF80EFB" w14:textId="77777777" w:rsidR="002D20C7" w:rsidRPr="002D20C7" w:rsidRDefault="002D20C7" w:rsidP="002D20C7">
      <w:r w:rsidRPr="002D20C7">
        <w:t xml:space="preserve">7.     Rugh JD. Behavioral therapy for temporomandibular disorders. Curr </w:t>
      </w:r>
      <w:proofErr w:type="spellStart"/>
      <w:r w:rsidRPr="002D20C7">
        <w:t>Opin</w:t>
      </w:r>
      <w:proofErr w:type="spellEnd"/>
      <w:r w:rsidRPr="002D20C7">
        <w:t xml:space="preserve"> Dent. 1991 Aug;1(4):497-502. PMID: 1802011.</w:t>
      </w:r>
    </w:p>
    <w:p w14:paraId="0A63883B" w14:textId="77777777" w:rsidR="002D20C7" w:rsidRPr="002D20C7" w:rsidRDefault="002D20C7" w:rsidP="002D20C7">
      <w:r w:rsidRPr="002D20C7">
        <w:t>8.     Muhammad Zeeshan Baig et al., Temporomandibular Joint Disruption: Its Prevalence</w:t>
      </w:r>
    </w:p>
    <w:p w14:paraId="276DF921" w14:textId="77777777" w:rsidR="002D20C7" w:rsidRPr="002D20C7" w:rsidRDefault="002D20C7" w:rsidP="002D20C7">
      <w:r w:rsidRPr="002D20C7">
        <w:t xml:space="preserve">And Severity </w:t>
      </w:r>
      <w:proofErr w:type="gramStart"/>
      <w:r w:rsidRPr="002D20C7">
        <w:t>Of</w:t>
      </w:r>
      <w:proofErr w:type="gramEnd"/>
      <w:r w:rsidRPr="002D20C7">
        <w:t xml:space="preserve"> </w:t>
      </w:r>
      <w:proofErr w:type="gramStart"/>
      <w:r w:rsidRPr="002D20C7">
        <w:t>Symptoms..</w:t>
      </w:r>
      <w:proofErr w:type="gramEnd"/>
      <w:r w:rsidRPr="002D20C7">
        <w:t>, Indo Am. J. P. Sci, 2021; 08(05).</w:t>
      </w:r>
    </w:p>
    <w:p w14:paraId="40FB3B95" w14:textId="77777777" w:rsidR="002D20C7" w:rsidRPr="002D20C7" w:rsidRDefault="002D20C7" w:rsidP="002D20C7">
      <w:r w:rsidRPr="002D20C7">
        <w:t xml:space="preserve">9.     Auvenshine RC. Temporomandibular </w:t>
      </w:r>
      <w:proofErr w:type="spellStart"/>
      <w:proofErr w:type="gramStart"/>
      <w:r w:rsidRPr="002D20C7">
        <w:t>disorders:associated</w:t>
      </w:r>
      <w:proofErr w:type="spellEnd"/>
      <w:proofErr w:type="gramEnd"/>
      <w:r w:rsidRPr="002D20C7">
        <w:t xml:space="preserve"> features. Dental Clinics. 2007 Jan 1;51(1):105-27.</w:t>
      </w:r>
      <w:bookmarkStart w:id="1" w:name="m_-4289500911760313068__Hlk216997858"/>
      <w:bookmarkEnd w:id="1"/>
    </w:p>
    <w:p w14:paraId="01299FBF" w14:textId="77777777" w:rsidR="002D20C7" w:rsidRPr="002D20C7" w:rsidRDefault="002D20C7" w:rsidP="002D20C7">
      <w:r w:rsidRPr="002D20C7">
        <w:t xml:space="preserve">10.  Fillingim RB, </w:t>
      </w:r>
      <w:proofErr w:type="spellStart"/>
      <w:r w:rsidRPr="002D20C7">
        <w:t>Ohrbach</w:t>
      </w:r>
      <w:proofErr w:type="spellEnd"/>
      <w:r w:rsidRPr="002D20C7">
        <w:t xml:space="preserve"> R, Greenspan JD, Knott C, Dubner R, Bair E, </w:t>
      </w:r>
      <w:proofErr w:type="spellStart"/>
      <w:r w:rsidRPr="002D20C7">
        <w:t>Baraian</w:t>
      </w:r>
      <w:proofErr w:type="spellEnd"/>
      <w:r w:rsidRPr="002D20C7">
        <w:t xml:space="preserve"> C, Slade GD, Maixner W. Potential psychosocial risk factors for chronic TMD: descriptive data and empirically identified domains from the OPPERA case-control study. The Journal of Pain. 2011 Nov1;12(11</w:t>
      </w:r>
      <w:proofErr w:type="gramStart"/>
      <w:r w:rsidRPr="002D20C7">
        <w:t>):T</w:t>
      </w:r>
      <w:proofErr w:type="gramEnd"/>
      <w:r w:rsidRPr="002D20C7">
        <w:t>46-60.</w:t>
      </w:r>
      <w:bookmarkStart w:id="2" w:name="m_-4289500911760313068__Hlk216997892"/>
      <w:bookmarkEnd w:id="2"/>
    </w:p>
    <w:p w14:paraId="34E202FB" w14:textId="77777777" w:rsidR="002D20C7" w:rsidRPr="002D20C7" w:rsidRDefault="002D20C7" w:rsidP="002D20C7">
      <w:r w:rsidRPr="002D20C7">
        <w:t>11</w:t>
      </w:r>
      <w:proofErr w:type="gramStart"/>
      <w:r w:rsidRPr="002D20C7">
        <w:t>.  Schiffman</w:t>
      </w:r>
      <w:proofErr w:type="gramEnd"/>
      <w:r w:rsidRPr="002D20C7">
        <w:t xml:space="preserve"> E, </w:t>
      </w:r>
      <w:proofErr w:type="spellStart"/>
      <w:r w:rsidRPr="002D20C7">
        <w:t>Ohrbach</w:t>
      </w:r>
      <w:proofErr w:type="spellEnd"/>
      <w:r w:rsidRPr="002D20C7">
        <w:t xml:space="preserve"> R, Truelove E, Look J, Anderson G, Goulet JP, List T, Svensson P. Diagnostic criteria for temporomandibular disorders (DC/TMD) for clinical and research applications: recommendations of the International RDC/TMD Consortium Network and Orofacial Pain Special Interest Group. Journal of oral &amp; facial pain and headache. 2014;28(1):6.</w:t>
      </w:r>
    </w:p>
    <w:p w14:paraId="5D99318C" w14:textId="77777777" w:rsidR="002D20C7" w:rsidRPr="002D20C7" w:rsidRDefault="002D20C7" w:rsidP="002D20C7">
      <w:r w:rsidRPr="002D20C7">
        <w:lastRenderedPageBreak/>
        <w:t xml:space="preserve">12.  Fillingim RB, </w:t>
      </w:r>
      <w:proofErr w:type="spellStart"/>
      <w:r w:rsidRPr="002D20C7">
        <w:t>Ohrbach</w:t>
      </w:r>
      <w:proofErr w:type="spellEnd"/>
      <w:r w:rsidRPr="002D20C7">
        <w:t xml:space="preserve"> R, Greenspan JD, Knott C, Dubner R, Bair E, </w:t>
      </w:r>
      <w:proofErr w:type="spellStart"/>
      <w:r w:rsidRPr="002D20C7">
        <w:t>Baraian</w:t>
      </w:r>
      <w:proofErr w:type="spellEnd"/>
      <w:r w:rsidRPr="002D20C7">
        <w:t xml:space="preserve"> C, Slade GD, Maixner W. Potential psychosocial risk </w:t>
      </w:r>
      <w:proofErr w:type="spellStart"/>
      <w:r w:rsidRPr="002D20C7">
        <w:t>factorsfor</w:t>
      </w:r>
      <w:proofErr w:type="spellEnd"/>
      <w:r w:rsidRPr="002D20C7">
        <w:t xml:space="preserve"> chronic TMD: descriptive data and empirically identified domains from the OPPERA case-control study. The Journal of Pain. 2011 </w:t>
      </w:r>
      <w:proofErr w:type="gramStart"/>
      <w:r w:rsidRPr="002D20C7">
        <w:t>Nov  1</w:t>
      </w:r>
      <w:proofErr w:type="gramEnd"/>
      <w:r w:rsidRPr="002D20C7">
        <w:t>;12(11</w:t>
      </w:r>
      <w:proofErr w:type="gramStart"/>
      <w:r w:rsidRPr="002D20C7">
        <w:t>):T</w:t>
      </w:r>
      <w:proofErr w:type="gramEnd"/>
      <w:r w:rsidRPr="002D20C7">
        <w:t>46-60.</w:t>
      </w:r>
      <w:bookmarkStart w:id="3" w:name="m_-4289500911760313068__Hlk216997719"/>
      <w:bookmarkEnd w:id="3"/>
    </w:p>
    <w:p w14:paraId="590EAF72" w14:textId="77777777" w:rsidR="002D20C7" w:rsidRPr="002D20C7" w:rsidRDefault="002D20C7" w:rsidP="002D20C7">
      <w:r w:rsidRPr="002D20C7">
        <w:t xml:space="preserve">13.  Cunha S.C., Nogueira R.V.B., Duarte A.P., Vasconcelos B.C.E., Almeida R.A.C., </w:t>
      </w:r>
      <w:proofErr w:type="spellStart"/>
      <w:r w:rsidRPr="002D20C7">
        <w:t>Análise</w:t>
      </w:r>
      <w:proofErr w:type="spellEnd"/>
      <w:r w:rsidRPr="002D20C7">
        <w:t xml:space="preserve"> Dos </w:t>
      </w:r>
      <w:proofErr w:type="spellStart"/>
      <w:r w:rsidRPr="002D20C7">
        <w:t>Índices</w:t>
      </w:r>
      <w:proofErr w:type="spellEnd"/>
      <w:r w:rsidRPr="002D20C7">
        <w:t xml:space="preserve"> De </w:t>
      </w:r>
      <w:proofErr w:type="spellStart"/>
      <w:r w:rsidRPr="002D20C7">
        <w:t>Helkimo</w:t>
      </w:r>
      <w:proofErr w:type="spellEnd"/>
      <w:r w:rsidRPr="002D20C7">
        <w:t xml:space="preserve"> E </w:t>
      </w:r>
      <w:proofErr w:type="spellStart"/>
      <w:r w:rsidRPr="002D20C7">
        <w:t>Craniomandibu</w:t>
      </w:r>
      <w:proofErr w:type="spellEnd"/>
      <w:r w:rsidRPr="002D20C7">
        <w:t xml:space="preserve">-Lar Para </w:t>
      </w:r>
      <w:proofErr w:type="spellStart"/>
      <w:r w:rsidRPr="002D20C7">
        <w:t>Diagnóstico</w:t>
      </w:r>
      <w:proofErr w:type="spellEnd"/>
      <w:r w:rsidRPr="002D20C7">
        <w:t xml:space="preserve"> De </w:t>
      </w:r>
      <w:proofErr w:type="spellStart"/>
      <w:r w:rsidRPr="002D20C7">
        <w:t>Desordens</w:t>
      </w:r>
      <w:proofErr w:type="spellEnd"/>
      <w:r w:rsidRPr="002D20C7">
        <w:t xml:space="preserve"> </w:t>
      </w:r>
      <w:proofErr w:type="spellStart"/>
      <w:r w:rsidRPr="002D20C7">
        <w:t>Temporomandibulares</w:t>
      </w:r>
      <w:proofErr w:type="spellEnd"/>
      <w:r w:rsidRPr="002D20C7">
        <w:t xml:space="preserve"> </w:t>
      </w:r>
      <w:proofErr w:type="spellStart"/>
      <w:r w:rsidRPr="002D20C7">
        <w:t>Empacientes</w:t>
      </w:r>
      <w:proofErr w:type="spellEnd"/>
      <w:r w:rsidRPr="002D20C7">
        <w:t xml:space="preserve"> Com </w:t>
      </w:r>
      <w:proofErr w:type="spellStart"/>
      <w:r w:rsidRPr="002D20C7">
        <w:t>Artrite</w:t>
      </w:r>
      <w:proofErr w:type="spellEnd"/>
      <w:r w:rsidRPr="002D20C7">
        <w:t xml:space="preserve"> </w:t>
      </w:r>
      <w:proofErr w:type="spellStart"/>
      <w:r w:rsidRPr="002D20C7">
        <w:t>Reumatoide</w:t>
      </w:r>
      <w:proofErr w:type="spellEnd"/>
      <w:r w:rsidRPr="002D20C7">
        <w:t>. Braz J Otorhinolaryngol. 2007;</w:t>
      </w:r>
      <w:bookmarkStart w:id="4" w:name="m_-4289500911760313068__Hlk216997780"/>
      <w:bookmarkEnd w:id="4"/>
    </w:p>
    <w:p w14:paraId="236D9A02" w14:textId="77777777" w:rsidR="002D20C7" w:rsidRPr="002D20C7" w:rsidRDefault="002D20C7" w:rsidP="002D20C7">
      <w:r w:rsidRPr="002D20C7">
        <w:t>14</w:t>
      </w:r>
      <w:proofErr w:type="gramStart"/>
      <w:r w:rsidRPr="002D20C7">
        <w:t>.  Liu</w:t>
      </w:r>
      <w:proofErr w:type="gramEnd"/>
      <w:r w:rsidRPr="002D20C7">
        <w:t xml:space="preserve"> F., </w:t>
      </w:r>
      <w:proofErr w:type="spellStart"/>
      <w:r w:rsidRPr="002D20C7">
        <w:t>Steinkeler</w:t>
      </w:r>
      <w:proofErr w:type="spellEnd"/>
      <w:r w:rsidRPr="002D20C7">
        <w:t xml:space="preserve"> A., Epidemiology, diagnosis, and treatment of temporomandibular disorders. Dental Clinics of North America. 2013 31; 57(3):465-79.</w:t>
      </w:r>
    </w:p>
    <w:p w14:paraId="3EBA004A" w14:textId="77777777" w:rsidR="002D20C7" w:rsidRPr="002D20C7" w:rsidRDefault="002D20C7" w:rsidP="002D20C7">
      <w:r w:rsidRPr="002D20C7">
        <w:t xml:space="preserve">15.  Boever JD. Functional disturbances of the temporomandibular joints. Oral sciences reviews. </w:t>
      </w:r>
      <w:proofErr w:type="gramStart"/>
      <w:r w:rsidRPr="002D20C7">
        <w:t>1973;2:100</w:t>
      </w:r>
      <w:proofErr w:type="gramEnd"/>
      <w:r w:rsidRPr="002D20C7">
        <w:t>.</w:t>
      </w:r>
    </w:p>
    <w:p w14:paraId="00A9EE41" w14:textId="77777777" w:rsidR="002D20C7" w:rsidRPr="002D20C7" w:rsidRDefault="002D20C7" w:rsidP="002D20C7">
      <w:r w:rsidRPr="002D20C7">
        <w:t xml:space="preserve">16.  Silveira AM, </w:t>
      </w:r>
      <w:proofErr w:type="spellStart"/>
      <w:r w:rsidRPr="002D20C7">
        <w:t>Feltrin</w:t>
      </w:r>
      <w:proofErr w:type="spellEnd"/>
      <w:r w:rsidRPr="002D20C7">
        <w:t xml:space="preserve"> PP, Zanetti RV, </w:t>
      </w:r>
      <w:proofErr w:type="spellStart"/>
      <w:r w:rsidRPr="002D20C7">
        <w:t>Mautoni</w:t>
      </w:r>
      <w:proofErr w:type="spellEnd"/>
      <w:r w:rsidRPr="002D20C7">
        <w:t xml:space="preserve"> MC. </w:t>
      </w:r>
      <w:proofErr w:type="spellStart"/>
      <w:r w:rsidRPr="002D20C7">
        <w:t>Prevalência</w:t>
      </w:r>
      <w:proofErr w:type="spellEnd"/>
      <w:r w:rsidRPr="002D20C7">
        <w:t xml:space="preserve"> </w:t>
      </w:r>
      <w:proofErr w:type="spellStart"/>
      <w:r w:rsidRPr="002D20C7">
        <w:t>deportadores</w:t>
      </w:r>
      <w:proofErr w:type="spellEnd"/>
      <w:r w:rsidRPr="002D20C7">
        <w:t xml:space="preserve"> de DTM </w:t>
      </w:r>
      <w:proofErr w:type="spellStart"/>
      <w:r w:rsidRPr="002D20C7">
        <w:t>em</w:t>
      </w:r>
      <w:proofErr w:type="spellEnd"/>
      <w:r w:rsidRPr="002D20C7">
        <w:t xml:space="preserve"> </w:t>
      </w:r>
      <w:proofErr w:type="spellStart"/>
      <w:r w:rsidRPr="002D20C7">
        <w:t>pacientes</w:t>
      </w:r>
      <w:proofErr w:type="spellEnd"/>
      <w:r w:rsidRPr="002D20C7">
        <w:t xml:space="preserve"> </w:t>
      </w:r>
      <w:proofErr w:type="spellStart"/>
      <w:r w:rsidRPr="002D20C7">
        <w:t>avaliados</w:t>
      </w:r>
      <w:proofErr w:type="spellEnd"/>
      <w:r w:rsidRPr="002D20C7">
        <w:t xml:space="preserve"> no </w:t>
      </w:r>
      <w:proofErr w:type="spellStart"/>
      <w:r w:rsidRPr="002D20C7">
        <w:t>setor</w:t>
      </w:r>
      <w:proofErr w:type="spellEnd"/>
      <w:r w:rsidRPr="002D20C7">
        <w:t xml:space="preserve"> de </w:t>
      </w:r>
      <w:proofErr w:type="spellStart"/>
      <w:r w:rsidRPr="002D20C7">
        <w:t>otorrinolaringologia</w:t>
      </w:r>
      <w:proofErr w:type="spellEnd"/>
      <w:r w:rsidRPr="002D20C7">
        <w:t>. Braz J Otorhinolaryngol. 2007; 73:528---32</w:t>
      </w:r>
    </w:p>
    <w:p w14:paraId="1225DF26" w14:textId="77777777" w:rsidR="002D20C7" w:rsidRPr="002D20C7" w:rsidRDefault="002D20C7" w:rsidP="002D20C7">
      <w:r w:rsidRPr="002D20C7">
        <w:t>17</w:t>
      </w:r>
      <w:proofErr w:type="gramStart"/>
      <w:r w:rsidRPr="002D20C7">
        <w:t>.  Ferreira</w:t>
      </w:r>
      <w:proofErr w:type="gramEnd"/>
      <w:r w:rsidRPr="002D20C7">
        <w:t xml:space="preserve"> LA, Grossman E, Januzzi E, Queirozde Paula MV, Carvalho ACP, Diagnosis of temporomandibular joint disorders: indication of imaging exams. May– June 2016, Volume 82, Issue 3, Pages 341-352.</w:t>
      </w:r>
    </w:p>
    <w:p w14:paraId="51EE7CBC" w14:textId="77777777" w:rsidR="002D20C7" w:rsidRPr="002D20C7" w:rsidRDefault="002D20C7" w:rsidP="002D20C7">
      <w:r w:rsidRPr="002D20C7">
        <w:t>18</w:t>
      </w:r>
      <w:proofErr w:type="gramStart"/>
      <w:r w:rsidRPr="002D20C7">
        <w:t>.  Vasconcelos</w:t>
      </w:r>
      <w:proofErr w:type="gramEnd"/>
      <w:r w:rsidRPr="002D20C7">
        <w:t xml:space="preserve"> BCE, Silva EDO, Kelner N, Miranda KS, Silva AFC. </w:t>
      </w:r>
      <w:proofErr w:type="spellStart"/>
      <w:r w:rsidRPr="002D20C7">
        <w:t>Meios</w:t>
      </w:r>
      <w:proofErr w:type="spellEnd"/>
      <w:r w:rsidRPr="002D20C7">
        <w:t xml:space="preserve"> de </w:t>
      </w:r>
      <w:proofErr w:type="spellStart"/>
      <w:r w:rsidRPr="002D20C7">
        <w:t>diagnóstico</w:t>
      </w:r>
      <w:proofErr w:type="spellEnd"/>
      <w:r w:rsidRPr="002D20C7">
        <w:t xml:space="preserve"> das </w:t>
      </w:r>
      <w:proofErr w:type="spellStart"/>
      <w:r w:rsidRPr="002D20C7">
        <w:t>desordens</w:t>
      </w:r>
      <w:proofErr w:type="spellEnd"/>
      <w:r w:rsidRPr="002D20C7">
        <w:t xml:space="preserve"> </w:t>
      </w:r>
      <w:proofErr w:type="spellStart"/>
      <w:r w:rsidRPr="002D20C7">
        <w:t>temporomandibulares</w:t>
      </w:r>
      <w:proofErr w:type="spellEnd"/>
      <w:r w:rsidRPr="002D20C7">
        <w:t xml:space="preserve">. </w:t>
      </w:r>
      <w:proofErr w:type="spellStart"/>
      <w:r w:rsidRPr="002D20C7">
        <w:t>RevCir</w:t>
      </w:r>
      <w:proofErr w:type="spellEnd"/>
      <w:r w:rsidRPr="002D20C7">
        <w:t xml:space="preserve"> </w:t>
      </w:r>
      <w:proofErr w:type="spellStart"/>
      <w:r w:rsidRPr="002D20C7">
        <w:t>Traumat</w:t>
      </w:r>
      <w:proofErr w:type="spellEnd"/>
      <w:r w:rsidRPr="002D20C7">
        <w:t xml:space="preserve"> Buco-</w:t>
      </w:r>
      <w:proofErr w:type="spellStart"/>
      <w:r w:rsidRPr="002D20C7">
        <w:t>Maxilo</w:t>
      </w:r>
      <w:proofErr w:type="spellEnd"/>
      <w:r w:rsidRPr="002D20C7">
        <w:t>-Facial. 2002; 1:49---57</w:t>
      </w:r>
    </w:p>
    <w:p w14:paraId="45342C06" w14:textId="77777777" w:rsidR="002D20C7" w:rsidRPr="002D20C7" w:rsidRDefault="002D20C7" w:rsidP="002D20C7">
      <w:bookmarkStart w:id="5" w:name="m_-4289500911760313068__Hlk216997233"/>
      <w:bookmarkEnd w:id="5"/>
      <w:r w:rsidRPr="002D20C7">
        <w:t>19</w:t>
      </w:r>
      <w:proofErr w:type="gramStart"/>
      <w:r w:rsidRPr="002D20C7">
        <w:t>.  Gonzalez</w:t>
      </w:r>
      <w:proofErr w:type="gramEnd"/>
      <w:r w:rsidRPr="002D20C7">
        <w:t xml:space="preserve"> B. The not-so-controversial issue of condylar position. Int J </w:t>
      </w:r>
      <w:proofErr w:type="spellStart"/>
      <w:r w:rsidRPr="002D20C7">
        <w:t>Orthod</w:t>
      </w:r>
      <w:proofErr w:type="spellEnd"/>
      <w:r w:rsidRPr="002D20C7">
        <w:t xml:space="preserve"> Milwaukee. 2007 Summer;18(2):17-26. PMID: 17784574.</w:t>
      </w:r>
      <w:bookmarkStart w:id="6" w:name="m_-4289500911760313068__Hlk216102977"/>
      <w:bookmarkEnd w:id="6"/>
    </w:p>
    <w:p w14:paraId="7D89BDBD" w14:textId="77777777" w:rsidR="002D20C7" w:rsidRPr="002D20C7" w:rsidRDefault="002D20C7" w:rsidP="002D20C7">
      <w:r w:rsidRPr="002D20C7">
        <w:rPr>
          <w:i/>
          <w:iCs/>
        </w:rPr>
        <w:t>20</w:t>
      </w:r>
      <w:proofErr w:type="gramStart"/>
      <w:r w:rsidRPr="002D20C7">
        <w:rPr>
          <w:i/>
          <w:iCs/>
        </w:rPr>
        <w:t>.</w:t>
      </w:r>
      <w:r w:rsidRPr="002D20C7">
        <w:t xml:space="preserve">  </w:t>
      </w:r>
      <w:r w:rsidRPr="002D20C7">
        <w:rPr>
          <w:i/>
          <w:iCs/>
        </w:rPr>
        <w:t>Major</w:t>
      </w:r>
      <w:proofErr w:type="gramEnd"/>
      <w:r w:rsidRPr="002D20C7">
        <w:rPr>
          <w:i/>
          <w:iCs/>
        </w:rPr>
        <w:t xml:space="preserve"> P.W., Kinniburgh R.D., Nebbe B., Prasad N.G., Glover K.E. Tomographic assessment of temporomandibular joint osseous articular surface contour and spatial relationships associated with disc displacement and disc length. Am. J. </w:t>
      </w:r>
      <w:proofErr w:type="spellStart"/>
      <w:r w:rsidRPr="002D20C7">
        <w:rPr>
          <w:i/>
          <w:iCs/>
        </w:rPr>
        <w:t>Orthod</w:t>
      </w:r>
      <w:proofErr w:type="spellEnd"/>
      <w:r w:rsidRPr="002D20C7">
        <w:rPr>
          <w:i/>
          <w:iCs/>
        </w:rPr>
        <w:t xml:space="preserve">. </w:t>
      </w:r>
      <w:proofErr w:type="spellStart"/>
      <w:r w:rsidRPr="002D20C7">
        <w:rPr>
          <w:i/>
          <w:iCs/>
        </w:rPr>
        <w:t>Dentofac</w:t>
      </w:r>
      <w:proofErr w:type="spellEnd"/>
      <w:r w:rsidRPr="002D20C7">
        <w:rPr>
          <w:i/>
          <w:iCs/>
        </w:rPr>
        <w:t xml:space="preserve">. </w:t>
      </w:r>
      <w:proofErr w:type="spellStart"/>
      <w:r w:rsidRPr="002D20C7">
        <w:rPr>
          <w:i/>
          <w:iCs/>
        </w:rPr>
        <w:t>Orthop</w:t>
      </w:r>
      <w:proofErr w:type="spellEnd"/>
      <w:r w:rsidRPr="002D20C7">
        <w:rPr>
          <w:i/>
          <w:iCs/>
        </w:rPr>
        <w:t xml:space="preserve">. </w:t>
      </w:r>
      <w:proofErr w:type="gramStart"/>
      <w:r w:rsidRPr="002D20C7">
        <w:rPr>
          <w:i/>
          <w:iCs/>
        </w:rPr>
        <w:t>2002;121:152</w:t>
      </w:r>
      <w:proofErr w:type="gramEnd"/>
      <w:r w:rsidRPr="002D20C7">
        <w:rPr>
          <w:i/>
          <w:iCs/>
        </w:rPr>
        <w:t xml:space="preserve">–161. </w:t>
      </w:r>
      <w:proofErr w:type="spellStart"/>
      <w:r w:rsidRPr="002D20C7">
        <w:rPr>
          <w:i/>
          <w:iCs/>
        </w:rPr>
        <w:t>doi</w:t>
      </w:r>
      <w:proofErr w:type="spellEnd"/>
      <w:r w:rsidRPr="002D20C7">
        <w:rPr>
          <w:i/>
          <w:iCs/>
        </w:rPr>
        <w:t>: 10.1067/mod.2002.120641. </w:t>
      </w:r>
    </w:p>
    <w:p w14:paraId="2840FA84" w14:textId="77777777" w:rsidR="002D20C7" w:rsidRPr="002D20C7" w:rsidRDefault="002D20C7" w:rsidP="002D20C7">
      <w:r w:rsidRPr="002D20C7">
        <w:t>21</w:t>
      </w:r>
      <w:proofErr w:type="gramStart"/>
      <w:r w:rsidRPr="002D20C7">
        <w:t xml:space="preserve">.  </w:t>
      </w:r>
      <w:r w:rsidRPr="002D20C7">
        <w:rPr>
          <w:lang w:val="en"/>
        </w:rPr>
        <w:t>Weinberg</w:t>
      </w:r>
      <w:proofErr w:type="gramEnd"/>
      <w:r w:rsidRPr="002D20C7">
        <w:rPr>
          <w:lang w:val="en"/>
        </w:rPr>
        <w:t xml:space="preserve">, L.A., </w:t>
      </w:r>
      <w:bookmarkStart w:id="7" w:name="m_-4289500911760313068__Hlk216102995"/>
      <w:bookmarkEnd w:id="7"/>
      <w:r w:rsidRPr="002D20C7">
        <w:t xml:space="preserve">Role of condylar position in TMJ dysfunction-pain syndrome. </w:t>
      </w:r>
      <w:hyperlink r:id="rId4" w:tgtFrame="_blank" w:tooltip="Go to The Journal of Prosthetic Dentistry on ScienceDirect" w:history="1">
        <w:r w:rsidRPr="002D20C7">
          <w:rPr>
            <w:rStyle w:val="Hyperlink"/>
            <w:u w:val="none"/>
          </w:rPr>
          <w:t>The Journal of Prosthetic Dentistry</w:t>
        </w:r>
      </w:hyperlink>
      <w:r w:rsidRPr="002D20C7">
        <w:t xml:space="preserve">. </w:t>
      </w:r>
      <w:hyperlink r:id="rId5" w:tgtFrame="_blank" w:tooltip="Go to table of contents for this volume/issue" w:history="1">
        <w:r w:rsidRPr="002D20C7">
          <w:rPr>
            <w:rStyle w:val="Hyperlink"/>
            <w:u w:val="none"/>
          </w:rPr>
          <w:t>Volume 41, Issue 6</w:t>
        </w:r>
      </w:hyperlink>
      <w:r w:rsidRPr="002D20C7">
        <w:t>, June 1979: P. 636-643</w:t>
      </w:r>
    </w:p>
    <w:p w14:paraId="5FD7615C" w14:textId="77777777" w:rsidR="002D20C7" w:rsidRPr="002D20C7" w:rsidRDefault="002D20C7" w:rsidP="002D20C7">
      <w:r w:rsidRPr="002D20C7">
        <w:t> </w:t>
      </w:r>
    </w:p>
    <w:p w14:paraId="64BEE43B" w14:textId="77777777" w:rsidR="002D20C7" w:rsidRPr="002D20C7" w:rsidRDefault="002D20C7" w:rsidP="002D20C7">
      <w:r w:rsidRPr="002D20C7">
        <w:t>22</w:t>
      </w:r>
      <w:proofErr w:type="gramStart"/>
      <w:r w:rsidRPr="002D20C7">
        <w:t>.  Montgomery</w:t>
      </w:r>
      <w:proofErr w:type="gramEnd"/>
      <w:r w:rsidRPr="002D20C7">
        <w:t>, M., et. al., Changes in Signs and Symptoms Following Temporomandibular Joint Disc Repositioning Surgery. Journal of Oral Maxillofacial Surgery, 1992. 50: p. 320.</w:t>
      </w:r>
    </w:p>
    <w:p w14:paraId="0A469529" w14:textId="77777777" w:rsidR="002D20C7" w:rsidRPr="002D20C7" w:rsidRDefault="002D20C7" w:rsidP="002D20C7">
      <w:r w:rsidRPr="002D20C7">
        <w:lastRenderedPageBreak/>
        <w:t> </w:t>
      </w:r>
    </w:p>
    <w:p w14:paraId="50D504AF" w14:textId="77777777" w:rsidR="002D20C7" w:rsidRPr="002D20C7" w:rsidRDefault="002D20C7" w:rsidP="002D20C7">
      <w:r w:rsidRPr="002D20C7">
        <w:t>23</w:t>
      </w:r>
      <w:proofErr w:type="gramStart"/>
      <w:r w:rsidRPr="002D20C7">
        <w:t>.  G</w:t>
      </w:r>
      <w:proofErr w:type="gramEnd"/>
      <w:r w:rsidRPr="002D20C7">
        <w:t>.Y. Hildebrand, Studies in the Masticatory Movements of the Human Lower Jaw. </w:t>
      </w:r>
      <w:r w:rsidRPr="002D20C7">
        <w:rPr>
          <w:i/>
          <w:iCs/>
        </w:rPr>
        <w:t>Skand. Arch. f. Physiol.</w:t>
      </w:r>
      <w:r w:rsidRPr="002D20C7">
        <w:t> Vol. 61, 1931, Berlin (obtainable from the author). Reviewed in </w:t>
      </w:r>
      <w:r w:rsidRPr="002D20C7">
        <w:rPr>
          <w:i/>
          <w:iCs/>
        </w:rPr>
        <w:t>Den. Cosmos</w:t>
      </w:r>
      <w:r w:rsidRPr="002D20C7">
        <w:t>, 77: 449, 1936.</w:t>
      </w:r>
    </w:p>
    <w:p w14:paraId="17218FA8" w14:textId="77777777" w:rsidR="002D20C7" w:rsidRPr="002D20C7" w:rsidRDefault="002D20C7" w:rsidP="002D20C7">
      <w:r w:rsidRPr="002D20C7">
        <w:t>24</w:t>
      </w:r>
      <w:proofErr w:type="gramStart"/>
      <w:r w:rsidRPr="002D20C7">
        <w:t>.  Ricketts</w:t>
      </w:r>
      <w:proofErr w:type="gramEnd"/>
      <w:r w:rsidRPr="002D20C7">
        <w:t xml:space="preserve">, R.M., Provocations and Perceptions </w:t>
      </w:r>
      <w:proofErr w:type="gramStart"/>
      <w:r w:rsidRPr="002D20C7">
        <w:t>In</w:t>
      </w:r>
      <w:proofErr w:type="gramEnd"/>
      <w:r w:rsidRPr="002D20C7">
        <w:t xml:space="preserve"> Cranio-Facial Orthopedics. Vol 1, Book 1, Part 2, 1989, Jostens: p. 669 – 672. </w:t>
      </w:r>
    </w:p>
    <w:p w14:paraId="7D90F0F3" w14:textId="77777777" w:rsidR="002D20C7" w:rsidRPr="002D20C7" w:rsidRDefault="002D20C7" w:rsidP="002D20C7">
      <w:r w:rsidRPr="002D20C7">
        <w:t xml:space="preserve">25.  Travell, J. G. and Simmons, D. G. </w:t>
      </w:r>
      <w:proofErr w:type="spellStart"/>
      <w:r w:rsidRPr="002D20C7">
        <w:t>Myofacial</w:t>
      </w:r>
      <w:proofErr w:type="spellEnd"/>
      <w:r w:rsidRPr="002D20C7">
        <w:t xml:space="preserve"> Pain and Dysfunction, The Trigger Point Manual. Baltimore, London, Los Angeles, Sydney: Williams &amp; Wilkins; 1983: p 283 </w:t>
      </w:r>
    </w:p>
    <w:p w14:paraId="5C795698" w14:textId="77777777" w:rsidR="002D20C7" w:rsidRPr="002D20C7" w:rsidRDefault="002D20C7" w:rsidP="002D20C7">
      <w:pPr>
        <w:rPr>
          <w:b/>
          <w:bCs/>
          <w:u w:val="single"/>
        </w:rPr>
      </w:pPr>
    </w:p>
    <w:sectPr w:rsidR="002D20C7" w:rsidRPr="002D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C7"/>
    <w:rsid w:val="002341C0"/>
    <w:rsid w:val="00261094"/>
    <w:rsid w:val="002D20C7"/>
    <w:rsid w:val="00A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80A7"/>
  <w15:chartTrackingRefBased/>
  <w15:docId w15:val="{D37FCEFE-6AF4-4A56-B11F-366ED1A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journal/the-journal-of-prosthetic-dentistry/vol/41/issue/6" TargetMode="External"/><Relationship Id="rId4" Type="http://schemas.openxmlformats.org/officeDocument/2006/relationships/hyperlink" Target="https://www.sciencedirect.com/journal/the-journal-of-prosthetic-dent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2026-04-27T12:43:00Z</dcterms:created>
  <dcterms:modified xsi:type="dcterms:W3CDTF">2026-04-27T12:44:00Z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f6501cf7-afa5-4bb8-9eb6-595c316f246f</vt:lpwstr>
  </property>
</Properties>
</file>